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8D4" w:rsidRDefault="00931AC4">
      <w:bookmarkStart w:id="0" w:name="_GoBack"/>
      <w:bookmarkEnd w:id="0"/>
      <w:r w:rsidRPr="000F4874">
        <w:t>Экспертные заключения на проекты решений Думы города Пыть-Яха</w:t>
      </w:r>
      <w:r>
        <w:t xml:space="preserve"> Счетно-контрольная палата размещает на официальном сайте по следующей ссылке: </w:t>
      </w:r>
      <w:hyperlink r:id="rId4" w:history="1">
        <w:r w:rsidR="007F28BD" w:rsidRPr="00C018B5">
          <w:rPr>
            <w:rStyle w:val="a3"/>
          </w:rPr>
          <w:t>http://skp.gov86.org/deyatelnost/informatsiya-po-meropriyatiyam/2025/ekspertnye-zaklyucheniya-na-proekty-resheniy-dumy-goroda-pyt-yakha/</w:t>
        </w:r>
      </w:hyperlink>
    </w:p>
    <w:p w:rsidR="00931AC4" w:rsidRDefault="00931AC4" w:rsidP="00931AC4">
      <w:pPr>
        <w:pStyle w:val="a4"/>
      </w:pPr>
      <w:r>
        <w:t xml:space="preserve">Во исполнение Федерального закона от 09.02.2009 N 8-ФЗ (в ред. от 14.07.2022) «Об обеспечении доступа к информации о деятельности государственных органов и органов местного самоуправления», Федерального закона от 27.07.2006 N 149-ФЗ (в ред. от 23.11.2024) «Об информации, информационных технологиях и о защите информации» (с изм. и доп., вступ. в силу с 01.01.2025), Приказа </w:t>
      </w:r>
      <w:proofErr w:type="spellStart"/>
      <w:r>
        <w:t>Роскомнадзора</w:t>
      </w:r>
      <w:proofErr w:type="spellEnd"/>
      <w:r>
        <w:t xml:space="preserve"> от 29.07.2019 N 216 «Об определении перечня групп доменных имен, составляющих российскую национальную доменную зону» (зарегистрировано в Минюсте России 20.08.2019 N 55686) осуществлен переход официальных адресов электронной почты МКУ Счетно-контрольная палата города Пыть-Яха на домен </w:t>
      </w:r>
      <w:hyperlink r:id="rId5" w:history="1">
        <w:r>
          <w:rPr>
            <w:rStyle w:val="a3"/>
          </w:rPr>
          <w:t>*@py86.ru</w:t>
        </w:r>
      </w:hyperlink>
      <w:r>
        <w:t>, входящий в группу доменных имен, составляющих российскую национальную доменную зону, также в  2025 году запланирован переход официального сайта Счетно-контрольной палаты города Пыть-Яха (skp.gov86.org) на доменный адрес skp.py86.ru.</w:t>
      </w:r>
    </w:p>
    <w:p w:rsidR="00931AC4" w:rsidRDefault="00931AC4"/>
    <w:p w:rsidR="007F28BD" w:rsidRDefault="007F28BD" w:rsidP="007F28BD">
      <w:r w:rsidRPr="007F28BD">
        <w:t>http://skp.</w:t>
      </w:r>
      <w:proofErr w:type="spellStart"/>
      <w:r>
        <w:rPr>
          <w:lang w:val="en-US"/>
        </w:rPr>
        <w:t>py</w:t>
      </w:r>
      <w:proofErr w:type="spellEnd"/>
      <w:r w:rsidRPr="007F28BD">
        <w:t>86.</w:t>
      </w:r>
      <w:proofErr w:type="spellStart"/>
      <w:r>
        <w:rPr>
          <w:lang w:val="en-US"/>
        </w:rPr>
        <w:t>ru</w:t>
      </w:r>
      <w:proofErr w:type="spellEnd"/>
      <w:r w:rsidRPr="007F28BD">
        <w:t>/deyatelnost/informatsiya-po-meropriyatiyam/2025/ekspertnye-zaklyucheniya-na-proekty-resheniy-dumy-goroda-pyt-yakha/</w:t>
      </w:r>
    </w:p>
    <w:p w:rsidR="007F28BD" w:rsidRDefault="007F28BD"/>
    <w:sectPr w:rsidR="007F2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BD"/>
    <w:rsid w:val="002B08D4"/>
    <w:rsid w:val="00646910"/>
    <w:rsid w:val="007F28BD"/>
    <w:rsid w:val="0093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860E3-CD2C-4112-80EF-3F5007CF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8BD"/>
    <w:rPr>
      <w:color w:val="0563C1" w:themeColor="hyperlink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931AC4"/>
    <w:pPr>
      <w:spacing w:after="0" w:line="240" w:lineRule="auto"/>
    </w:pPr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931AC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*@py86.ru" TargetMode="External"/><Relationship Id="rId4" Type="http://schemas.openxmlformats.org/officeDocument/2006/relationships/hyperlink" Target="http://skp.gov86.org/deyatelnost/informatsiya-po-meropriyatiyam/2025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Спехова</dc:creator>
  <cp:keywords/>
  <dc:description/>
  <cp:lastModifiedBy>Олеся Спехова</cp:lastModifiedBy>
  <cp:revision>2</cp:revision>
  <dcterms:created xsi:type="dcterms:W3CDTF">2025-05-20T09:52:00Z</dcterms:created>
  <dcterms:modified xsi:type="dcterms:W3CDTF">2025-05-20T09:52:00Z</dcterms:modified>
</cp:coreProperties>
</file>